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E71312" w14:textId="77777777" w:rsidR="00AE7C99" w:rsidRPr="00A223BB" w:rsidRDefault="00AE7C99" w:rsidP="00AE7C99">
      <w:pPr>
        <w:jc w:val="both"/>
        <w:rPr>
          <w:rFonts w:ascii="Arial" w:hAnsi="Arial" w:cs="Arial"/>
          <w:b/>
          <w:color w:val="005AA7"/>
          <w:sz w:val="24"/>
          <w:szCs w:val="24"/>
        </w:rPr>
      </w:pPr>
      <w:r w:rsidRPr="00A223BB">
        <w:rPr>
          <w:rFonts w:ascii="Arial" w:hAnsi="Arial" w:cs="Arial"/>
          <w:b/>
          <w:color w:val="005AA7"/>
          <w:sz w:val="24"/>
          <w:szCs w:val="24"/>
        </w:rPr>
        <w:t>BUSINESS INTERRUPTION LOANS</w:t>
      </w:r>
    </w:p>
    <w:p w14:paraId="73D34FEF" w14:textId="1DA19AD4" w:rsidR="00AE7C99" w:rsidRPr="00F65A92" w:rsidRDefault="00AE7C99" w:rsidP="00AE7C99">
      <w:pPr>
        <w:pStyle w:val="NormalWeb"/>
        <w:spacing w:before="0" w:beforeAutospacing="0" w:after="225" w:afterAutospacing="0"/>
        <w:rPr>
          <w:rFonts w:ascii="Arial" w:eastAsiaTheme="minorHAnsi" w:hAnsi="Arial" w:cs="Arial"/>
          <w:bCs/>
          <w:color w:val="54575A"/>
          <w:sz w:val="20"/>
          <w:szCs w:val="20"/>
          <w:lang w:eastAsia="en-US"/>
        </w:rPr>
      </w:pPr>
      <w:r w:rsidRPr="00F65A92">
        <w:rPr>
          <w:rFonts w:ascii="Arial" w:hAnsi="Arial" w:cs="Arial"/>
          <w:bCs/>
          <w:color w:val="54575A"/>
          <w:sz w:val="20"/>
          <w:szCs w:val="20"/>
          <w:lang w:eastAsia="en-US"/>
        </w:rPr>
        <w:t>The temporary </w:t>
      </w:r>
      <w:hyperlink r:id="rId8" w:history="1">
        <w:r w:rsidRPr="00832223">
          <w:rPr>
            <w:rStyle w:val="Hyperlink"/>
            <w:rFonts w:ascii="Arial" w:hAnsi="Arial" w:cs="Arial"/>
            <w:b/>
            <w:sz w:val="20"/>
            <w:szCs w:val="20"/>
            <w:lang w:eastAsia="en-US"/>
          </w:rPr>
          <w:t>Coronavirus Business Interruption Loan Scheme</w:t>
        </w:r>
        <w:r w:rsidRPr="00832223">
          <w:rPr>
            <w:rStyle w:val="Hyperlink"/>
            <w:rFonts w:ascii="Arial" w:hAnsi="Arial" w:cs="Arial"/>
            <w:bCs/>
            <w:sz w:val="20"/>
            <w:szCs w:val="20"/>
            <w:lang w:eastAsia="en-US"/>
          </w:rPr>
          <w:t> </w:t>
        </w:r>
      </w:hyperlink>
      <w:r w:rsidRPr="00F65A92">
        <w:rPr>
          <w:rFonts w:ascii="Arial" w:hAnsi="Arial" w:cs="Arial"/>
          <w:bCs/>
          <w:color w:val="54575A"/>
          <w:sz w:val="20"/>
          <w:szCs w:val="20"/>
          <w:lang w:eastAsia="en-US"/>
        </w:rPr>
        <w:t>supports SMEs with access to loans, overdrafts, invoice finance and asset finance of up to £5 million and for up to 6 years.</w:t>
      </w:r>
    </w:p>
    <w:p w14:paraId="0CAE7F16" w14:textId="77777777" w:rsidR="00AE7C99" w:rsidRPr="00F65A92" w:rsidRDefault="00AE7C99" w:rsidP="00AE7C99">
      <w:pPr>
        <w:pStyle w:val="NormalWeb"/>
        <w:spacing w:before="0" w:beforeAutospacing="0" w:after="225" w:afterAutospacing="0"/>
        <w:rPr>
          <w:rFonts w:ascii="Arial" w:hAnsi="Arial" w:cs="Arial"/>
          <w:bCs/>
          <w:color w:val="54575A"/>
          <w:sz w:val="20"/>
          <w:szCs w:val="20"/>
          <w:lang w:eastAsia="en-US"/>
        </w:rPr>
      </w:pPr>
      <w:r w:rsidRPr="00F65A92">
        <w:rPr>
          <w:rFonts w:ascii="Arial" w:hAnsi="Arial" w:cs="Arial"/>
          <w:bCs/>
          <w:color w:val="54575A"/>
          <w:sz w:val="20"/>
          <w:szCs w:val="20"/>
          <w:lang w:eastAsia="en-US"/>
        </w:rPr>
        <w:t>The government will also make a </w:t>
      </w:r>
      <w:r w:rsidRPr="00F65A92">
        <w:rPr>
          <w:rFonts w:ascii="Arial" w:hAnsi="Arial" w:cs="Arial"/>
          <w:b/>
          <w:color w:val="54575A"/>
          <w:sz w:val="20"/>
          <w:szCs w:val="20"/>
          <w:lang w:eastAsia="en-US"/>
        </w:rPr>
        <w:t>Business Interruption Payment</w:t>
      </w:r>
      <w:r w:rsidRPr="00F65A92">
        <w:rPr>
          <w:rFonts w:ascii="Arial" w:hAnsi="Arial" w:cs="Arial"/>
          <w:bCs/>
          <w:color w:val="54575A"/>
          <w:sz w:val="20"/>
          <w:szCs w:val="20"/>
          <w:lang w:eastAsia="en-US"/>
        </w:rPr>
        <w:t> to cover the first 12 months of interest payments and any lender-levied fees, so smaller businesses will benefit from no up-front costs and lower initial repayments.</w:t>
      </w:r>
    </w:p>
    <w:p w14:paraId="1D4E1AD4" w14:textId="77777777" w:rsidR="00AE7C99" w:rsidRDefault="00AE7C99" w:rsidP="00AE7C99">
      <w:pPr>
        <w:pStyle w:val="NormalWeb"/>
        <w:spacing w:before="0" w:beforeAutospacing="0" w:after="225" w:afterAutospacing="0"/>
        <w:rPr>
          <w:rFonts w:ascii="Arial" w:hAnsi="Arial" w:cs="Arial"/>
          <w:bCs/>
          <w:color w:val="54575A"/>
          <w:sz w:val="20"/>
          <w:szCs w:val="20"/>
          <w:lang w:eastAsia="en-US"/>
        </w:rPr>
      </w:pPr>
      <w:r w:rsidRPr="00F65A92">
        <w:rPr>
          <w:rFonts w:ascii="Arial" w:hAnsi="Arial" w:cs="Arial"/>
          <w:bCs/>
          <w:color w:val="54575A"/>
          <w:sz w:val="20"/>
          <w:szCs w:val="20"/>
          <w:lang w:eastAsia="en-US"/>
        </w:rPr>
        <w:t>The government will provide lenders with a guarantee of 80% on each loan (subject to pre-lender cap on claims) to give lenders further confidence in continuing to provide finance to SMEs. The scheme will be delivered through commercial lenders, backed by the government-owned British Business Bank.</w:t>
      </w:r>
    </w:p>
    <w:p w14:paraId="5867F475" w14:textId="6B057D77" w:rsidR="00AE7C99" w:rsidRPr="00AE7C99" w:rsidRDefault="00AE7C99" w:rsidP="00AE7C99">
      <w:pPr>
        <w:pStyle w:val="NormalWeb"/>
        <w:spacing w:before="0" w:beforeAutospacing="0" w:after="225" w:afterAutospacing="0"/>
        <w:rPr>
          <w:rFonts w:ascii="HelveticaNeue-Light" w:hAnsi="HelveticaNeue-Light"/>
          <w:color w:val="777879"/>
        </w:rPr>
      </w:pPr>
      <w:r w:rsidRPr="00AE7C99">
        <w:rPr>
          <w:rFonts w:ascii="Arial" w:hAnsi="Arial" w:cs="Arial"/>
          <w:b/>
          <w:color w:val="005AA7"/>
          <w:lang w:eastAsia="en-US"/>
        </w:rPr>
        <w:t>How to access the scheme</w:t>
      </w:r>
      <w:r>
        <w:rPr>
          <w:rFonts w:ascii="HelveticaNeue-Light" w:hAnsi="HelveticaNeue-Light"/>
          <w:color w:val="777879"/>
        </w:rPr>
        <w:br/>
      </w:r>
      <w:r w:rsidRPr="00F65A92">
        <w:rPr>
          <w:rFonts w:ascii="Arial" w:hAnsi="Arial" w:cs="Arial"/>
          <w:bCs/>
          <w:color w:val="54575A"/>
          <w:sz w:val="20"/>
          <w:szCs w:val="20"/>
          <w:lang w:eastAsia="en-US"/>
        </w:rPr>
        <w:t>The scheme is now open for applications. There are 40 accredited lenders able to offer the scheme, including all the major banks.</w:t>
      </w:r>
    </w:p>
    <w:p w14:paraId="271A043F" w14:textId="77777777" w:rsidR="00AE7C99" w:rsidRPr="00F65A92" w:rsidRDefault="00AE7C99" w:rsidP="00AE7C99">
      <w:pPr>
        <w:pStyle w:val="NormalWeb"/>
        <w:spacing w:before="0" w:beforeAutospacing="0" w:after="225" w:afterAutospacing="0"/>
        <w:rPr>
          <w:rFonts w:ascii="Arial" w:hAnsi="Arial" w:cs="Arial"/>
          <w:bCs/>
          <w:color w:val="54575A"/>
          <w:sz w:val="20"/>
          <w:szCs w:val="20"/>
          <w:lang w:eastAsia="en-US"/>
        </w:rPr>
      </w:pPr>
      <w:r w:rsidRPr="00F65A92">
        <w:rPr>
          <w:rFonts w:ascii="Arial" w:hAnsi="Arial" w:cs="Arial"/>
          <w:bCs/>
          <w:color w:val="54575A"/>
          <w:sz w:val="20"/>
          <w:szCs w:val="20"/>
          <w:lang w:eastAsia="en-US"/>
        </w:rPr>
        <w:t>To apply, you should talk to your bank or one of the </w:t>
      </w:r>
      <w:hyperlink r:id="rId9" w:history="1">
        <w:r w:rsidRPr="00F65A92">
          <w:rPr>
            <w:rFonts w:ascii="Arial" w:hAnsi="Arial" w:cs="Arial"/>
            <w:bCs/>
            <w:color w:val="54575A"/>
            <w:sz w:val="20"/>
            <w:szCs w:val="20"/>
            <w:lang w:eastAsia="en-US"/>
          </w:rPr>
          <w:t>40 accredited finance providers</w:t>
        </w:r>
      </w:hyperlink>
      <w:r w:rsidRPr="00F65A92">
        <w:rPr>
          <w:rFonts w:ascii="Arial" w:hAnsi="Arial" w:cs="Arial"/>
          <w:bCs/>
          <w:color w:val="54575A"/>
          <w:sz w:val="20"/>
          <w:szCs w:val="20"/>
          <w:lang w:eastAsia="en-US"/>
        </w:rPr>
        <w:t> (not the British Business Bank) as soon as possible, to discuss your business plan. You can find out the latest on the best ways to contact them via their websites. Please note that branches may currently be shut down to enable social distancing.</w:t>
      </w:r>
    </w:p>
    <w:p w14:paraId="23E6EB08" w14:textId="4CAB33B8" w:rsidR="00AE7C99" w:rsidRDefault="00AE7C99" w:rsidP="00AE7C99">
      <w:pPr>
        <w:pStyle w:val="NormalWeb"/>
        <w:spacing w:before="0" w:beforeAutospacing="0" w:after="225" w:afterAutospacing="0"/>
        <w:rPr>
          <w:rFonts w:ascii="Arial" w:hAnsi="Arial" w:cs="Arial"/>
          <w:bCs/>
          <w:color w:val="54575A"/>
          <w:sz w:val="20"/>
          <w:szCs w:val="20"/>
          <w:lang w:eastAsia="en-US"/>
        </w:rPr>
      </w:pPr>
      <w:r w:rsidRPr="00F65A92">
        <w:rPr>
          <w:rFonts w:ascii="Arial" w:hAnsi="Arial" w:cs="Arial"/>
          <w:bCs/>
          <w:color w:val="54575A"/>
          <w:sz w:val="20"/>
          <w:szCs w:val="20"/>
          <w:lang w:eastAsia="en-US"/>
        </w:rPr>
        <w:t>The full rules of the scheme and the list of accredited lenders are available on the </w:t>
      </w:r>
      <w:hyperlink r:id="rId10" w:history="1">
        <w:r w:rsidRPr="00F65A92">
          <w:rPr>
            <w:rFonts w:ascii="Arial" w:hAnsi="Arial" w:cs="Arial"/>
            <w:bCs/>
            <w:color w:val="54575A"/>
            <w:sz w:val="20"/>
            <w:szCs w:val="20"/>
            <w:lang w:eastAsia="en-US"/>
          </w:rPr>
          <w:t>British Business Bank website</w:t>
        </w:r>
      </w:hyperlink>
      <w:r w:rsidRPr="00F65A92">
        <w:rPr>
          <w:rFonts w:ascii="Arial" w:hAnsi="Arial" w:cs="Arial"/>
          <w:bCs/>
          <w:color w:val="54575A"/>
          <w:sz w:val="20"/>
          <w:szCs w:val="20"/>
          <w:lang w:eastAsia="en-US"/>
        </w:rPr>
        <w:t>.</w:t>
      </w:r>
    </w:p>
    <w:p w14:paraId="6CD355A4" w14:textId="77777777" w:rsidR="00AE7C99" w:rsidRPr="00F65A92" w:rsidRDefault="00AE7C99" w:rsidP="00AE7C99">
      <w:pPr>
        <w:pStyle w:val="NormalWeb"/>
        <w:spacing w:before="0" w:beforeAutospacing="0" w:after="225" w:afterAutospacing="0"/>
        <w:rPr>
          <w:rFonts w:ascii="Arial" w:hAnsi="Arial" w:cs="Arial"/>
          <w:bCs/>
          <w:color w:val="54575A"/>
          <w:sz w:val="20"/>
          <w:szCs w:val="20"/>
          <w:lang w:eastAsia="en-US"/>
        </w:rPr>
      </w:pPr>
      <w:r w:rsidRPr="00F65A92">
        <w:rPr>
          <w:rFonts w:ascii="Arial" w:hAnsi="Arial" w:cs="Arial"/>
          <w:bCs/>
          <w:color w:val="54575A"/>
          <w:sz w:val="20"/>
          <w:szCs w:val="20"/>
          <w:lang w:eastAsia="en-US"/>
        </w:rPr>
        <w:t xml:space="preserve">If you have an existing loan with monthly </w:t>
      </w:r>
      <w:proofErr w:type="gramStart"/>
      <w:r w:rsidRPr="00F65A92">
        <w:rPr>
          <w:rFonts w:ascii="Arial" w:hAnsi="Arial" w:cs="Arial"/>
          <w:bCs/>
          <w:color w:val="54575A"/>
          <w:sz w:val="20"/>
          <w:szCs w:val="20"/>
          <w:lang w:eastAsia="en-US"/>
        </w:rPr>
        <w:t>repayments</w:t>
      </w:r>
      <w:proofErr w:type="gramEnd"/>
      <w:r w:rsidRPr="00F65A92">
        <w:rPr>
          <w:rFonts w:ascii="Arial" w:hAnsi="Arial" w:cs="Arial"/>
          <w:bCs/>
          <w:color w:val="54575A"/>
          <w:sz w:val="20"/>
          <w:szCs w:val="20"/>
          <w:lang w:eastAsia="en-US"/>
        </w:rPr>
        <w:t xml:space="preserve"> you may want to ask for a repayment holiday to help with cash flow.</w:t>
      </w:r>
    </w:p>
    <w:p w14:paraId="357F5EAA" w14:textId="7E7964D3" w:rsidR="00D014DB" w:rsidRDefault="00832223" w:rsidP="00D014DB">
      <w:pPr>
        <w:spacing w:after="240"/>
        <w:jc w:val="both"/>
        <w:rPr>
          <w:rFonts w:ascii="Arial" w:hAnsi="Arial" w:cs="Arial"/>
          <w:color w:val="54575A"/>
        </w:rPr>
      </w:pPr>
      <w:r>
        <w:rPr>
          <w:rFonts w:ascii="Arial" w:hAnsi="Arial" w:cs="Arial"/>
          <w:color w:val="54575A"/>
        </w:rPr>
        <w:t>Useful links:</w:t>
      </w:r>
    </w:p>
    <w:p w14:paraId="121DE452" w14:textId="788B1450" w:rsidR="00832223" w:rsidRDefault="00832223" w:rsidP="00D014DB">
      <w:pPr>
        <w:spacing w:after="240"/>
        <w:jc w:val="both"/>
        <w:rPr>
          <w:rFonts w:ascii="Arial" w:hAnsi="Arial" w:cs="Arial"/>
          <w:color w:val="54575A"/>
        </w:rPr>
      </w:pPr>
      <w:hyperlink r:id="rId11" w:history="1">
        <w:r>
          <w:rPr>
            <w:rStyle w:val="Hyperlink"/>
          </w:rPr>
          <w:t>https://www.british-business-bank.co.uk/ourpartners/coronavirus-business-interruption-loan-scheme-cbils-2/</w:t>
        </w:r>
      </w:hyperlink>
    </w:p>
    <w:p w14:paraId="07482447" w14:textId="437920AB" w:rsidR="0092720D" w:rsidRPr="0092720D" w:rsidRDefault="0092720D" w:rsidP="0092720D">
      <w:pPr>
        <w:jc w:val="right"/>
        <w:rPr>
          <w:rFonts w:ascii="Arial" w:hAnsi="Arial" w:cs="Arial"/>
          <w:sz w:val="18"/>
          <w:szCs w:val="18"/>
        </w:rPr>
      </w:pPr>
      <w:bookmarkStart w:id="0" w:name="_GoBack"/>
      <w:bookmarkEnd w:id="0"/>
    </w:p>
    <w:sectPr w:rsidR="0092720D" w:rsidRPr="0092720D" w:rsidSect="00240243">
      <w:headerReference w:type="default" r:id="rId12"/>
      <w:footerReference w:type="default" r:id="rId13"/>
      <w:headerReference w:type="first" r:id="rId14"/>
      <w:footerReference w:type="first" r:id="rId15"/>
      <w:pgSz w:w="11906" w:h="16838" w:code="9"/>
      <w:pgMar w:top="-2268" w:right="851" w:bottom="142" w:left="993" w:header="851"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DB0FF9" w14:textId="77777777" w:rsidR="00690EE6" w:rsidRDefault="00690EE6">
      <w:r>
        <w:separator/>
      </w:r>
    </w:p>
  </w:endnote>
  <w:endnote w:type="continuationSeparator" w:id="0">
    <w:p w14:paraId="37BCAB07" w14:textId="77777777" w:rsidR="00690EE6" w:rsidRDefault="00690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HelveticaNeue-Light">
    <w:altName w:val="Arial"/>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FAC05" w14:textId="1CD3DA94" w:rsidR="00240243" w:rsidRPr="003614DD" w:rsidRDefault="00240243" w:rsidP="00240243">
    <w:pPr>
      <w:pStyle w:val="Footer"/>
      <w:ind w:left="-284"/>
      <w:rPr>
        <w:rFonts w:ascii="Arial" w:hAnsi="Arial" w:cs="Arial"/>
        <w:color w:val="54575A"/>
        <w:sz w:val="6"/>
        <w:szCs w:val="6"/>
      </w:rPr>
    </w:pPr>
    <w:r w:rsidRPr="00537FE5">
      <w:rPr>
        <w:rFonts w:ascii="Arial" w:hAnsi="Arial" w:cs="Arial"/>
        <w:noProof/>
        <w:color w:val="54575A"/>
        <w:sz w:val="18"/>
        <w:szCs w:val="18"/>
        <w:lang w:eastAsia="en-GB"/>
      </w:rPr>
      <w:drawing>
        <wp:anchor distT="0" distB="0" distL="114300" distR="114300" simplePos="0" relativeHeight="251661312" behindDoc="0" locked="0" layoutInCell="1" allowOverlap="1" wp14:anchorId="5D64DC38" wp14:editId="652F31F3">
          <wp:simplePos x="0" y="0"/>
          <wp:positionH relativeFrom="rightMargin">
            <wp:posOffset>-238125</wp:posOffset>
          </wp:positionH>
          <wp:positionV relativeFrom="paragraph">
            <wp:posOffset>-120650</wp:posOffset>
          </wp:positionV>
          <wp:extent cx="466090" cy="466090"/>
          <wp:effectExtent l="0" t="0" r="0" b="0"/>
          <wp:wrapNone/>
          <wp:docPr id="444" name="Picture 444" descr="Z:\SKA Logos 2015\Screen Logos\SKA_Button_screenversion_transparent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descr="Z:\SKA Logos 2015\Screen Logos\SKA_Button_screenversion_transparent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6090" cy="4660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54575A"/>
        <w:sz w:val="18"/>
        <w:szCs w:val="18"/>
      </w:rPr>
      <w:t xml:space="preserve">Tysers Risk Services is a trading name of Stallard Kane Associates Ltd. </w:t>
    </w:r>
    <w:r>
      <w:rPr>
        <w:rFonts w:ascii="Arial" w:hAnsi="Arial" w:cs="Arial"/>
        <w:color w:val="54575A"/>
        <w:sz w:val="18"/>
        <w:szCs w:val="18"/>
      </w:rPr>
      <w:br/>
    </w:r>
  </w:p>
  <w:p w14:paraId="3322732A" w14:textId="6139C423" w:rsidR="00240243" w:rsidRPr="00240243" w:rsidRDefault="00240243" w:rsidP="00240243">
    <w:pPr>
      <w:pStyle w:val="Footer"/>
      <w:ind w:left="-284"/>
      <w:rPr>
        <w:rFonts w:ascii="Arial" w:hAnsi="Arial" w:cs="Arial"/>
        <w:color w:val="54575A"/>
        <w:sz w:val="18"/>
        <w:szCs w:val="18"/>
      </w:rPr>
    </w:pPr>
    <w:r w:rsidRPr="00537FE5">
      <w:rPr>
        <w:rFonts w:ascii="Arial" w:hAnsi="Arial" w:cs="Arial"/>
        <w:color w:val="54575A"/>
        <w:sz w:val="18"/>
        <w:szCs w:val="18"/>
      </w:rPr>
      <w:t>V1</w:t>
    </w:r>
    <w:r>
      <w:rPr>
        <w:rFonts w:ascii="Arial" w:hAnsi="Arial" w:cs="Arial"/>
        <w:color w:val="54575A"/>
        <w:sz w:val="18"/>
        <w:szCs w:val="18"/>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7A608" w14:textId="0EB49682" w:rsidR="00846809" w:rsidRPr="005F5D24" w:rsidRDefault="005F5D24">
    <w:pPr>
      <w:pStyle w:val="Footer"/>
      <w:rPr>
        <w:rFonts w:ascii="Arial" w:hAnsi="Arial" w:cs="Arial"/>
        <w:sz w:val="24"/>
        <w:szCs w:val="24"/>
      </w:rPr>
    </w:pPr>
    <w:r w:rsidRPr="005F5D24">
      <w:rPr>
        <w:rFonts w:ascii="Arial" w:hAnsi="Arial" w:cs="Arial"/>
        <w:sz w:val="24"/>
        <w:szCs w:val="24"/>
      </w:rPr>
      <w:t>V6</w:t>
    </w:r>
    <w:r w:rsidR="00846809" w:rsidRPr="005F5D24">
      <w:rPr>
        <w:rFonts w:ascii="Arial" w:hAnsi="Arial" w:cs="Arial"/>
        <w:sz w:val="24"/>
        <w:szCs w:val="24"/>
      </w:rPr>
      <w:tab/>
    </w:r>
    <w:r w:rsidR="00846809" w:rsidRPr="005F5D24">
      <w:rPr>
        <w:rFonts w:ascii="Arial" w:hAnsi="Arial" w:cs="Arial"/>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F2995F" w14:textId="77777777" w:rsidR="00690EE6" w:rsidRDefault="00690EE6">
      <w:r>
        <w:separator/>
      </w:r>
    </w:p>
  </w:footnote>
  <w:footnote w:type="continuationSeparator" w:id="0">
    <w:p w14:paraId="3A32779A" w14:textId="77777777" w:rsidR="00690EE6" w:rsidRDefault="00690E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8C6B9" w14:textId="77777777" w:rsidR="00D014DB" w:rsidRDefault="00D014DB" w:rsidP="00D014DB">
    <w:pPr>
      <w:shd w:val="clear" w:color="auto" w:fill="FFFFFF"/>
      <w:ind w:right="-3"/>
      <w:jc w:val="right"/>
      <w:outlineLvl w:val="1"/>
      <w:rPr>
        <w:rFonts w:ascii="Arial" w:hAnsi="Arial" w:cs="Arial"/>
        <w:b/>
        <w:bCs/>
        <w:color w:val="54575A"/>
        <w:sz w:val="36"/>
        <w:szCs w:val="36"/>
        <w:lang w:eastAsia="en-GB"/>
      </w:rPr>
    </w:pPr>
    <w:r>
      <w:rPr>
        <w:rFonts w:ascii="Arial" w:hAnsi="Arial" w:cs="Arial"/>
        <w:b/>
        <w:bCs/>
        <w:noProof/>
        <w:color w:val="54575A"/>
        <w:sz w:val="36"/>
        <w:szCs w:val="36"/>
        <w:lang w:eastAsia="en-GB"/>
      </w:rPr>
      <w:drawing>
        <wp:anchor distT="0" distB="0" distL="114300" distR="114300" simplePos="0" relativeHeight="251659264" behindDoc="0" locked="0" layoutInCell="1" allowOverlap="1" wp14:anchorId="2168DABC" wp14:editId="55357AF3">
          <wp:simplePos x="0" y="0"/>
          <wp:positionH relativeFrom="column">
            <wp:posOffset>-275590</wp:posOffset>
          </wp:positionH>
          <wp:positionV relativeFrom="paragraph">
            <wp:posOffset>-221615</wp:posOffset>
          </wp:positionV>
          <wp:extent cx="657225" cy="940429"/>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ysers Risk Services.png"/>
                  <pic:cNvPicPr/>
                </pic:nvPicPr>
                <pic:blipFill>
                  <a:blip r:embed="rId1">
                    <a:extLst>
                      <a:ext uri="{28A0092B-C50C-407E-A947-70E740481C1C}">
                        <a14:useLocalDpi xmlns:a14="http://schemas.microsoft.com/office/drawing/2010/main" val="0"/>
                      </a:ext>
                    </a:extLst>
                  </a:blip>
                  <a:stretch>
                    <a:fillRect/>
                  </a:stretch>
                </pic:blipFill>
                <pic:spPr>
                  <a:xfrm>
                    <a:off x="0" y="0"/>
                    <a:ext cx="657225" cy="940429"/>
                  </a:xfrm>
                  <a:prstGeom prst="rect">
                    <a:avLst/>
                  </a:prstGeom>
                </pic:spPr>
              </pic:pic>
            </a:graphicData>
          </a:graphic>
          <wp14:sizeRelH relativeFrom="margin">
            <wp14:pctWidth>0</wp14:pctWidth>
          </wp14:sizeRelH>
          <wp14:sizeRelV relativeFrom="margin">
            <wp14:pctHeight>0</wp14:pctHeight>
          </wp14:sizeRelV>
        </wp:anchor>
      </w:drawing>
    </w:r>
    <w:r w:rsidR="00E13CAF">
      <w:t xml:space="preserve"> </w:t>
    </w:r>
    <w:r>
      <w:rPr>
        <w:rFonts w:ascii="Arial" w:hAnsi="Arial" w:cs="Arial"/>
        <w:b/>
        <w:bCs/>
        <w:color w:val="54575A"/>
        <w:sz w:val="36"/>
        <w:szCs w:val="36"/>
        <w:lang w:eastAsia="en-GB"/>
      </w:rPr>
      <w:t xml:space="preserve">CORONAVIRUS (2019-nCoV) </w:t>
    </w:r>
  </w:p>
  <w:p w14:paraId="2636DA7E" w14:textId="69468373" w:rsidR="00D014DB" w:rsidRPr="00537FE5" w:rsidRDefault="00D014DB" w:rsidP="00D014DB">
    <w:pPr>
      <w:shd w:val="clear" w:color="auto" w:fill="FFFFFF"/>
      <w:ind w:right="-3"/>
      <w:jc w:val="right"/>
      <w:outlineLvl w:val="1"/>
      <w:rPr>
        <w:rFonts w:ascii="Arial" w:hAnsi="Arial" w:cs="Arial"/>
        <w:b/>
        <w:bCs/>
        <w:color w:val="54575A"/>
        <w:sz w:val="36"/>
        <w:szCs w:val="36"/>
        <w:lang w:eastAsia="en-GB"/>
      </w:rPr>
    </w:pPr>
    <w:r>
      <w:rPr>
        <w:rFonts w:ascii="Arial" w:hAnsi="Arial" w:cs="Arial"/>
        <w:b/>
        <w:bCs/>
        <w:color w:val="54575A"/>
        <w:sz w:val="36"/>
        <w:szCs w:val="36"/>
        <w:lang w:eastAsia="en-GB"/>
      </w:rPr>
      <w:t>POLICY/ADVICE</w:t>
    </w:r>
  </w:p>
  <w:p w14:paraId="229347EE" w14:textId="6E34A468" w:rsidR="00846809" w:rsidRDefault="00846809">
    <w:pPr>
      <w:pStyle w:val="Header"/>
      <w:tabs>
        <w:tab w:val="clear" w:pos="8306"/>
        <w:tab w:val="right" w:pos="949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7D13F" w14:textId="77777777" w:rsidR="00846809" w:rsidRDefault="00846809">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37C0D"/>
    <w:multiLevelType w:val="hybridMultilevel"/>
    <w:tmpl w:val="9FBEA71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E255E1"/>
    <w:multiLevelType w:val="singleLevel"/>
    <w:tmpl w:val="B07E8730"/>
    <w:lvl w:ilvl="0">
      <w:start w:val="1"/>
      <w:numFmt w:val="lowerLetter"/>
      <w:lvlText w:val="%1)"/>
      <w:lvlJc w:val="left"/>
      <w:pPr>
        <w:tabs>
          <w:tab w:val="num" w:pos="450"/>
        </w:tabs>
        <w:ind w:left="450" w:hanging="360"/>
      </w:pPr>
      <w:rPr>
        <w:rFonts w:hint="default"/>
      </w:rPr>
    </w:lvl>
  </w:abstractNum>
  <w:abstractNum w:abstractNumId="2" w15:restartNumberingAfterBreak="0">
    <w:nsid w:val="0C9B3803"/>
    <w:multiLevelType w:val="hybridMultilevel"/>
    <w:tmpl w:val="1DB05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6D5799"/>
    <w:multiLevelType w:val="multilevel"/>
    <w:tmpl w:val="A90A9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C9176D"/>
    <w:multiLevelType w:val="hybridMultilevel"/>
    <w:tmpl w:val="B2A29EC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9D6ECA"/>
    <w:multiLevelType w:val="hybridMultilevel"/>
    <w:tmpl w:val="3026691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316CBC"/>
    <w:multiLevelType w:val="multilevel"/>
    <w:tmpl w:val="65200A88"/>
    <w:lvl w:ilvl="0">
      <w:start w:val="1"/>
      <w:numFmt w:val="bullet"/>
      <w:lvlText w:val=""/>
      <w:lvlJc w:val="left"/>
      <w:pPr>
        <w:tabs>
          <w:tab w:val="num" w:pos="720"/>
        </w:tabs>
        <w:ind w:left="720" w:hanging="360"/>
      </w:pPr>
      <w:rPr>
        <w:rFonts w:ascii="Wingdings" w:hAnsi="Wingdings" w:hint="default"/>
        <w:color w:val="005AA7"/>
        <w:spacing w:val="14"/>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7B285F"/>
    <w:multiLevelType w:val="multilevel"/>
    <w:tmpl w:val="E22EB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C37124"/>
    <w:multiLevelType w:val="multilevel"/>
    <w:tmpl w:val="7D36FA58"/>
    <w:lvl w:ilvl="0">
      <w:start w:val="1"/>
      <w:numFmt w:val="bullet"/>
      <w:lvlText w:val=""/>
      <w:lvlJc w:val="left"/>
      <w:pPr>
        <w:tabs>
          <w:tab w:val="num" w:pos="720"/>
        </w:tabs>
        <w:ind w:left="720" w:hanging="360"/>
      </w:pPr>
      <w:rPr>
        <w:rFonts w:ascii="Wingdings" w:hAnsi="Wingdings" w:hint="default"/>
        <w:color w:val="005AA7"/>
        <w:spacing w:val="14"/>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B624C7"/>
    <w:multiLevelType w:val="hybridMultilevel"/>
    <w:tmpl w:val="52842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F64484"/>
    <w:multiLevelType w:val="hybridMultilevel"/>
    <w:tmpl w:val="9F78290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A10F16"/>
    <w:multiLevelType w:val="hybridMultilevel"/>
    <w:tmpl w:val="CDAAAC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0DE0B03"/>
    <w:multiLevelType w:val="hybridMultilevel"/>
    <w:tmpl w:val="57501B7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1B55ED6"/>
    <w:multiLevelType w:val="hybridMultilevel"/>
    <w:tmpl w:val="13B68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AA6CE9"/>
    <w:multiLevelType w:val="hybridMultilevel"/>
    <w:tmpl w:val="016CEDE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C7C53F2"/>
    <w:multiLevelType w:val="singleLevel"/>
    <w:tmpl w:val="0809000F"/>
    <w:lvl w:ilvl="0">
      <w:start w:val="1"/>
      <w:numFmt w:val="decimal"/>
      <w:lvlText w:val="%1."/>
      <w:lvlJc w:val="left"/>
      <w:pPr>
        <w:tabs>
          <w:tab w:val="num" w:pos="360"/>
        </w:tabs>
        <w:ind w:left="360" w:hanging="360"/>
      </w:pPr>
      <w:rPr>
        <w:rFonts w:hint="default"/>
      </w:rPr>
    </w:lvl>
  </w:abstractNum>
  <w:abstractNum w:abstractNumId="16" w15:restartNumberingAfterBreak="0">
    <w:nsid w:val="36051DAB"/>
    <w:multiLevelType w:val="multilevel"/>
    <w:tmpl w:val="C94C026C"/>
    <w:lvl w:ilvl="0">
      <w:start w:val="1"/>
      <w:numFmt w:val="bullet"/>
      <w:lvlText w:val=""/>
      <w:lvlJc w:val="left"/>
      <w:pPr>
        <w:tabs>
          <w:tab w:val="num" w:pos="720"/>
        </w:tabs>
        <w:ind w:left="720" w:hanging="360"/>
      </w:pPr>
      <w:rPr>
        <w:rFonts w:ascii="Wingdings" w:hAnsi="Wingdings" w:hint="default"/>
        <w:color w:val="005AA7"/>
        <w:spacing w:val="14"/>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7EF0DA1"/>
    <w:multiLevelType w:val="hybridMultilevel"/>
    <w:tmpl w:val="3A229EF8"/>
    <w:lvl w:ilvl="0" w:tplc="B434CF88">
      <w:start w:val="1"/>
      <w:numFmt w:val="bullet"/>
      <w:lvlText w:val=""/>
      <w:lvlJc w:val="left"/>
      <w:pPr>
        <w:ind w:left="720" w:hanging="360"/>
      </w:pPr>
      <w:rPr>
        <w:rFonts w:ascii="Wingdings" w:hAnsi="Wingdings" w:hint="default"/>
        <w:color w:val="005AA7"/>
        <w:spacing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7A4D98"/>
    <w:multiLevelType w:val="singleLevel"/>
    <w:tmpl w:val="0809000F"/>
    <w:lvl w:ilvl="0">
      <w:start w:val="1"/>
      <w:numFmt w:val="decimal"/>
      <w:lvlText w:val="%1."/>
      <w:lvlJc w:val="left"/>
      <w:pPr>
        <w:tabs>
          <w:tab w:val="num" w:pos="360"/>
        </w:tabs>
        <w:ind w:left="360" w:hanging="360"/>
      </w:pPr>
      <w:rPr>
        <w:rFonts w:hint="default"/>
      </w:rPr>
    </w:lvl>
  </w:abstractNum>
  <w:abstractNum w:abstractNumId="19" w15:restartNumberingAfterBreak="0">
    <w:nsid w:val="390F2E6C"/>
    <w:multiLevelType w:val="multilevel"/>
    <w:tmpl w:val="53CC29A4"/>
    <w:lvl w:ilvl="0">
      <w:start w:val="1"/>
      <w:numFmt w:val="bullet"/>
      <w:lvlText w:val=""/>
      <w:lvlJc w:val="left"/>
      <w:pPr>
        <w:tabs>
          <w:tab w:val="num" w:pos="720"/>
        </w:tabs>
        <w:ind w:left="720" w:hanging="360"/>
      </w:pPr>
      <w:rPr>
        <w:rFonts w:ascii="Wingdings" w:hAnsi="Wingdings" w:hint="default"/>
        <w:color w:val="005AA7"/>
        <w:spacing w:val="14"/>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D250AC"/>
    <w:multiLevelType w:val="multilevel"/>
    <w:tmpl w:val="4CC0B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B7E16C0"/>
    <w:multiLevelType w:val="hybridMultilevel"/>
    <w:tmpl w:val="32CADF84"/>
    <w:lvl w:ilvl="0" w:tplc="0409000F">
      <w:start w:val="1"/>
      <w:numFmt w:val="decimal"/>
      <w:lvlText w:val="%1."/>
      <w:lvlJc w:val="left"/>
      <w:pPr>
        <w:tabs>
          <w:tab w:val="num" w:pos="720"/>
        </w:tabs>
        <w:ind w:left="720" w:hanging="360"/>
      </w:pPr>
    </w:lvl>
    <w:lvl w:ilvl="1" w:tplc="6D2A495C">
      <w:start w:val="2"/>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E1F67A2"/>
    <w:multiLevelType w:val="hybridMultilevel"/>
    <w:tmpl w:val="FAB6BC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F013BA9"/>
    <w:multiLevelType w:val="hybridMultilevel"/>
    <w:tmpl w:val="15AE144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F375D05"/>
    <w:multiLevelType w:val="multilevel"/>
    <w:tmpl w:val="B1A6B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D74FE3"/>
    <w:multiLevelType w:val="multilevel"/>
    <w:tmpl w:val="F7D8C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6E6454"/>
    <w:multiLevelType w:val="hybridMultilevel"/>
    <w:tmpl w:val="6BE49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4E3166"/>
    <w:multiLevelType w:val="multilevel"/>
    <w:tmpl w:val="9C2CDB32"/>
    <w:lvl w:ilvl="0">
      <w:start w:val="1"/>
      <w:numFmt w:val="bullet"/>
      <w:lvlText w:val=""/>
      <w:lvlJc w:val="left"/>
      <w:pPr>
        <w:tabs>
          <w:tab w:val="num" w:pos="720"/>
        </w:tabs>
        <w:ind w:left="720" w:hanging="360"/>
      </w:pPr>
      <w:rPr>
        <w:rFonts w:ascii="Wingdings" w:hAnsi="Wingdings" w:hint="default"/>
        <w:color w:val="005AA7"/>
        <w:spacing w:val="14"/>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45D5993"/>
    <w:multiLevelType w:val="singleLevel"/>
    <w:tmpl w:val="0809000F"/>
    <w:lvl w:ilvl="0">
      <w:start w:val="1"/>
      <w:numFmt w:val="decimal"/>
      <w:lvlText w:val="%1."/>
      <w:lvlJc w:val="left"/>
      <w:pPr>
        <w:tabs>
          <w:tab w:val="num" w:pos="360"/>
        </w:tabs>
        <w:ind w:left="360" w:hanging="360"/>
      </w:pPr>
      <w:rPr>
        <w:rFonts w:hint="default"/>
      </w:rPr>
    </w:lvl>
  </w:abstractNum>
  <w:abstractNum w:abstractNumId="29" w15:restartNumberingAfterBreak="0">
    <w:nsid w:val="450C2ABA"/>
    <w:multiLevelType w:val="multilevel"/>
    <w:tmpl w:val="A462F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57723FA"/>
    <w:multiLevelType w:val="hybridMultilevel"/>
    <w:tmpl w:val="AD02923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7B36EDC"/>
    <w:multiLevelType w:val="hybridMultilevel"/>
    <w:tmpl w:val="8A8EF79C"/>
    <w:lvl w:ilvl="0" w:tplc="B434CF88">
      <w:start w:val="1"/>
      <w:numFmt w:val="bullet"/>
      <w:lvlText w:val=""/>
      <w:lvlJc w:val="left"/>
      <w:pPr>
        <w:ind w:left="720" w:hanging="360"/>
      </w:pPr>
      <w:rPr>
        <w:rFonts w:ascii="Wingdings" w:hAnsi="Wingdings" w:hint="default"/>
        <w:color w:val="005AA7"/>
        <w:spacing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7B66267"/>
    <w:multiLevelType w:val="multilevel"/>
    <w:tmpl w:val="84BEF38E"/>
    <w:lvl w:ilvl="0">
      <w:start w:val="1"/>
      <w:numFmt w:val="bullet"/>
      <w:lvlText w:val=""/>
      <w:lvlJc w:val="left"/>
      <w:pPr>
        <w:tabs>
          <w:tab w:val="num" w:pos="720"/>
        </w:tabs>
        <w:ind w:left="720" w:hanging="360"/>
      </w:pPr>
      <w:rPr>
        <w:rFonts w:ascii="Wingdings" w:hAnsi="Wingdings" w:hint="default"/>
        <w:color w:val="005AA7"/>
        <w:spacing w:val="14"/>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8F35292"/>
    <w:multiLevelType w:val="hybridMultilevel"/>
    <w:tmpl w:val="89D061E4"/>
    <w:lvl w:ilvl="0" w:tplc="E00A9A76">
      <w:start w:val="1"/>
      <w:numFmt w:val="decimal"/>
      <w:lvlText w:val="%1."/>
      <w:lvlJc w:val="left"/>
      <w:pPr>
        <w:tabs>
          <w:tab w:val="num" w:pos="928"/>
        </w:tabs>
        <w:ind w:left="928" w:hanging="360"/>
      </w:pPr>
      <w:rPr>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B1D5D6E"/>
    <w:multiLevelType w:val="hybridMultilevel"/>
    <w:tmpl w:val="33165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E0276E0"/>
    <w:multiLevelType w:val="multilevel"/>
    <w:tmpl w:val="76006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3CB5EB4"/>
    <w:multiLevelType w:val="hybridMultilevel"/>
    <w:tmpl w:val="CDD01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3DE3279"/>
    <w:multiLevelType w:val="hybridMultilevel"/>
    <w:tmpl w:val="2E4A2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4004167"/>
    <w:multiLevelType w:val="hybridMultilevel"/>
    <w:tmpl w:val="8488F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4C66F1E"/>
    <w:multiLevelType w:val="hybridMultilevel"/>
    <w:tmpl w:val="84760628"/>
    <w:lvl w:ilvl="0" w:tplc="426A495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5E8F539D"/>
    <w:multiLevelType w:val="multilevel"/>
    <w:tmpl w:val="E3A6F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A8A02DC"/>
    <w:multiLevelType w:val="singleLevel"/>
    <w:tmpl w:val="A3D6EA8C"/>
    <w:lvl w:ilvl="0">
      <w:start w:val="1"/>
      <w:numFmt w:val="lowerLetter"/>
      <w:lvlText w:val="%1)"/>
      <w:lvlJc w:val="left"/>
      <w:pPr>
        <w:tabs>
          <w:tab w:val="num" w:pos="450"/>
        </w:tabs>
        <w:ind w:left="450" w:hanging="360"/>
      </w:pPr>
      <w:rPr>
        <w:rFonts w:hint="default"/>
      </w:rPr>
    </w:lvl>
  </w:abstractNum>
  <w:abstractNum w:abstractNumId="42" w15:restartNumberingAfterBreak="0">
    <w:nsid w:val="6B241D7B"/>
    <w:multiLevelType w:val="hybridMultilevel"/>
    <w:tmpl w:val="4B6A8B2E"/>
    <w:lvl w:ilvl="0" w:tplc="B434CF88">
      <w:start w:val="1"/>
      <w:numFmt w:val="bullet"/>
      <w:lvlText w:val=""/>
      <w:lvlJc w:val="left"/>
      <w:pPr>
        <w:ind w:left="720" w:hanging="360"/>
      </w:pPr>
      <w:rPr>
        <w:rFonts w:ascii="Wingdings" w:hAnsi="Wingdings" w:hint="default"/>
        <w:color w:val="005AA7"/>
        <w:spacing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2177F4"/>
    <w:multiLevelType w:val="hybridMultilevel"/>
    <w:tmpl w:val="4F3C2A18"/>
    <w:lvl w:ilvl="0" w:tplc="B434CF88">
      <w:start w:val="1"/>
      <w:numFmt w:val="bullet"/>
      <w:lvlText w:val=""/>
      <w:lvlJc w:val="left"/>
      <w:pPr>
        <w:ind w:left="720" w:hanging="360"/>
      </w:pPr>
      <w:rPr>
        <w:rFonts w:ascii="Wingdings" w:hAnsi="Wingdings" w:hint="default"/>
        <w:color w:val="005AA7"/>
        <w:spacing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15"/>
  </w:num>
  <w:num w:numId="3">
    <w:abstractNumId w:val="18"/>
  </w:num>
  <w:num w:numId="4">
    <w:abstractNumId w:val="1"/>
  </w:num>
  <w:num w:numId="5">
    <w:abstractNumId w:val="41"/>
  </w:num>
  <w:num w:numId="6">
    <w:abstractNumId w:val="11"/>
  </w:num>
  <w:num w:numId="7">
    <w:abstractNumId w:val="33"/>
  </w:num>
  <w:num w:numId="8">
    <w:abstractNumId w:val="21"/>
  </w:num>
  <w:num w:numId="9">
    <w:abstractNumId w:val="39"/>
  </w:num>
  <w:num w:numId="10">
    <w:abstractNumId w:val="5"/>
  </w:num>
  <w:num w:numId="11">
    <w:abstractNumId w:val="10"/>
  </w:num>
  <w:num w:numId="12">
    <w:abstractNumId w:val="30"/>
  </w:num>
  <w:num w:numId="13">
    <w:abstractNumId w:val="12"/>
  </w:num>
  <w:num w:numId="14">
    <w:abstractNumId w:val="22"/>
  </w:num>
  <w:num w:numId="15">
    <w:abstractNumId w:val="0"/>
  </w:num>
  <w:num w:numId="16">
    <w:abstractNumId w:val="4"/>
  </w:num>
  <w:num w:numId="17">
    <w:abstractNumId w:val="23"/>
  </w:num>
  <w:num w:numId="18">
    <w:abstractNumId w:val="14"/>
  </w:num>
  <w:num w:numId="19">
    <w:abstractNumId w:val="34"/>
  </w:num>
  <w:num w:numId="20">
    <w:abstractNumId w:val="36"/>
  </w:num>
  <w:num w:numId="21">
    <w:abstractNumId w:val="40"/>
  </w:num>
  <w:num w:numId="22">
    <w:abstractNumId w:val="7"/>
  </w:num>
  <w:num w:numId="23">
    <w:abstractNumId w:val="25"/>
  </w:num>
  <w:num w:numId="24">
    <w:abstractNumId w:val="3"/>
  </w:num>
  <w:num w:numId="25">
    <w:abstractNumId w:val="20"/>
  </w:num>
  <w:num w:numId="26">
    <w:abstractNumId w:val="2"/>
  </w:num>
  <w:num w:numId="27">
    <w:abstractNumId w:val="9"/>
  </w:num>
  <w:num w:numId="28">
    <w:abstractNumId w:val="26"/>
  </w:num>
  <w:num w:numId="29">
    <w:abstractNumId w:val="29"/>
  </w:num>
  <w:num w:numId="30">
    <w:abstractNumId w:val="38"/>
  </w:num>
  <w:num w:numId="31">
    <w:abstractNumId w:val="37"/>
  </w:num>
  <w:num w:numId="32">
    <w:abstractNumId w:val="13"/>
  </w:num>
  <w:num w:numId="33">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34">
    <w:abstractNumId w:val="35"/>
  </w:num>
  <w:num w:numId="35">
    <w:abstractNumId w:val="16"/>
  </w:num>
  <w:num w:numId="36">
    <w:abstractNumId w:val="8"/>
  </w:num>
  <w:num w:numId="37">
    <w:abstractNumId w:val="6"/>
  </w:num>
  <w:num w:numId="38">
    <w:abstractNumId w:val="43"/>
  </w:num>
  <w:num w:numId="39">
    <w:abstractNumId w:val="31"/>
  </w:num>
  <w:num w:numId="40">
    <w:abstractNumId w:val="32"/>
  </w:num>
  <w:num w:numId="41">
    <w:abstractNumId w:val="19"/>
  </w:num>
  <w:num w:numId="42">
    <w:abstractNumId w:val="27"/>
  </w:num>
  <w:num w:numId="43">
    <w:abstractNumId w:val="17"/>
  </w:num>
  <w:num w:numId="44">
    <w:abstractNumId w:val="42"/>
  </w:num>
  <w:num w:numId="45">
    <w:abstractNumId w:val="25"/>
  </w:num>
  <w:num w:numId="46">
    <w:abstractNumId w:val="3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EE6"/>
    <w:rsid w:val="0000154F"/>
    <w:rsid w:val="00002745"/>
    <w:rsid w:val="00024BC8"/>
    <w:rsid w:val="000266D7"/>
    <w:rsid w:val="000302D8"/>
    <w:rsid w:val="00030841"/>
    <w:rsid w:val="00067939"/>
    <w:rsid w:val="00072792"/>
    <w:rsid w:val="000A498F"/>
    <w:rsid w:val="000B1B39"/>
    <w:rsid w:val="000B610E"/>
    <w:rsid w:val="000C17C7"/>
    <w:rsid w:val="000C7F79"/>
    <w:rsid w:val="000F1976"/>
    <w:rsid w:val="000F1B63"/>
    <w:rsid w:val="00121A91"/>
    <w:rsid w:val="00123641"/>
    <w:rsid w:val="00135AF2"/>
    <w:rsid w:val="00163BC9"/>
    <w:rsid w:val="00165B5E"/>
    <w:rsid w:val="00175DB5"/>
    <w:rsid w:val="0018641C"/>
    <w:rsid w:val="00192832"/>
    <w:rsid w:val="001A27BD"/>
    <w:rsid w:val="001B5FCD"/>
    <w:rsid w:val="001B6203"/>
    <w:rsid w:val="001B6D84"/>
    <w:rsid w:val="001C15FD"/>
    <w:rsid w:val="001C6891"/>
    <w:rsid w:val="001D707B"/>
    <w:rsid w:val="001E4625"/>
    <w:rsid w:val="001E4A6F"/>
    <w:rsid w:val="001E7598"/>
    <w:rsid w:val="001F02D6"/>
    <w:rsid w:val="001F283B"/>
    <w:rsid w:val="00217511"/>
    <w:rsid w:val="00225F00"/>
    <w:rsid w:val="00230A35"/>
    <w:rsid w:val="00231D94"/>
    <w:rsid w:val="00236E5A"/>
    <w:rsid w:val="00240243"/>
    <w:rsid w:val="00265E73"/>
    <w:rsid w:val="002954BC"/>
    <w:rsid w:val="002B6379"/>
    <w:rsid w:val="002C5411"/>
    <w:rsid w:val="002D1442"/>
    <w:rsid w:val="002D1676"/>
    <w:rsid w:val="002D249F"/>
    <w:rsid w:val="002D2846"/>
    <w:rsid w:val="00304946"/>
    <w:rsid w:val="00314FE8"/>
    <w:rsid w:val="00317B77"/>
    <w:rsid w:val="0032078F"/>
    <w:rsid w:val="00333543"/>
    <w:rsid w:val="00334711"/>
    <w:rsid w:val="003613A8"/>
    <w:rsid w:val="00363943"/>
    <w:rsid w:val="00376AC2"/>
    <w:rsid w:val="003831F0"/>
    <w:rsid w:val="003914E8"/>
    <w:rsid w:val="0039195D"/>
    <w:rsid w:val="00394F93"/>
    <w:rsid w:val="003A59E9"/>
    <w:rsid w:val="003B43BC"/>
    <w:rsid w:val="003D39D7"/>
    <w:rsid w:val="003F1A9A"/>
    <w:rsid w:val="003F350F"/>
    <w:rsid w:val="003F5444"/>
    <w:rsid w:val="00421236"/>
    <w:rsid w:val="00424616"/>
    <w:rsid w:val="00447BCF"/>
    <w:rsid w:val="004604E5"/>
    <w:rsid w:val="00460A49"/>
    <w:rsid w:val="00495F30"/>
    <w:rsid w:val="0049670C"/>
    <w:rsid w:val="004F50CA"/>
    <w:rsid w:val="005173A6"/>
    <w:rsid w:val="00573C49"/>
    <w:rsid w:val="00574324"/>
    <w:rsid w:val="00577E69"/>
    <w:rsid w:val="00587CDE"/>
    <w:rsid w:val="005E2955"/>
    <w:rsid w:val="005E3A48"/>
    <w:rsid w:val="005F5D24"/>
    <w:rsid w:val="00625239"/>
    <w:rsid w:val="0062536A"/>
    <w:rsid w:val="00633D85"/>
    <w:rsid w:val="0064683C"/>
    <w:rsid w:val="00670D78"/>
    <w:rsid w:val="00686509"/>
    <w:rsid w:val="00690EE6"/>
    <w:rsid w:val="006A05DA"/>
    <w:rsid w:val="006A3376"/>
    <w:rsid w:val="006A6D1D"/>
    <w:rsid w:val="006B6EE2"/>
    <w:rsid w:val="006C22DC"/>
    <w:rsid w:val="006C56F9"/>
    <w:rsid w:val="006F3625"/>
    <w:rsid w:val="006F389C"/>
    <w:rsid w:val="00724CCE"/>
    <w:rsid w:val="0073199D"/>
    <w:rsid w:val="00732F3E"/>
    <w:rsid w:val="0073323D"/>
    <w:rsid w:val="00734842"/>
    <w:rsid w:val="00740959"/>
    <w:rsid w:val="00746F4C"/>
    <w:rsid w:val="00763185"/>
    <w:rsid w:val="00774099"/>
    <w:rsid w:val="00786391"/>
    <w:rsid w:val="007A2423"/>
    <w:rsid w:val="007B48D8"/>
    <w:rsid w:val="007C3325"/>
    <w:rsid w:val="007D2C4D"/>
    <w:rsid w:val="007D353E"/>
    <w:rsid w:val="007E2F1E"/>
    <w:rsid w:val="007E570B"/>
    <w:rsid w:val="007F5FAB"/>
    <w:rsid w:val="007F6C63"/>
    <w:rsid w:val="00812276"/>
    <w:rsid w:val="00814B07"/>
    <w:rsid w:val="00823560"/>
    <w:rsid w:val="00824727"/>
    <w:rsid w:val="00824E6A"/>
    <w:rsid w:val="008254F4"/>
    <w:rsid w:val="00832223"/>
    <w:rsid w:val="0084197A"/>
    <w:rsid w:val="00846809"/>
    <w:rsid w:val="00851334"/>
    <w:rsid w:val="008600E6"/>
    <w:rsid w:val="00877283"/>
    <w:rsid w:val="00885C14"/>
    <w:rsid w:val="0089243A"/>
    <w:rsid w:val="008A3380"/>
    <w:rsid w:val="008A6BA8"/>
    <w:rsid w:val="008F039A"/>
    <w:rsid w:val="008F39D2"/>
    <w:rsid w:val="00905BB2"/>
    <w:rsid w:val="0092720D"/>
    <w:rsid w:val="009535B4"/>
    <w:rsid w:val="009926FE"/>
    <w:rsid w:val="009935A2"/>
    <w:rsid w:val="00995012"/>
    <w:rsid w:val="009C5702"/>
    <w:rsid w:val="009D05F1"/>
    <w:rsid w:val="009D29CD"/>
    <w:rsid w:val="009D55E9"/>
    <w:rsid w:val="009D6472"/>
    <w:rsid w:val="009E1926"/>
    <w:rsid w:val="00A01ACC"/>
    <w:rsid w:val="00A05386"/>
    <w:rsid w:val="00A2377E"/>
    <w:rsid w:val="00A259E1"/>
    <w:rsid w:val="00A63B84"/>
    <w:rsid w:val="00A860C6"/>
    <w:rsid w:val="00AB09BF"/>
    <w:rsid w:val="00AB1B98"/>
    <w:rsid w:val="00AE34BF"/>
    <w:rsid w:val="00AE4E2A"/>
    <w:rsid w:val="00AE5BED"/>
    <w:rsid w:val="00AE7C99"/>
    <w:rsid w:val="00B337F4"/>
    <w:rsid w:val="00B55ED4"/>
    <w:rsid w:val="00B57F35"/>
    <w:rsid w:val="00B912B5"/>
    <w:rsid w:val="00B94B78"/>
    <w:rsid w:val="00B94D1F"/>
    <w:rsid w:val="00BA6F64"/>
    <w:rsid w:val="00BA7936"/>
    <w:rsid w:val="00BB1A64"/>
    <w:rsid w:val="00BB56B5"/>
    <w:rsid w:val="00BC64DA"/>
    <w:rsid w:val="00BE06CA"/>
    <w:rsid w:val="00BE49C4"/>
    <w:rsid w:val="00C10D36"/>
    <w:rsid w:val="00C17C64"/>
    <w:rsid w:val="00C600EB"/>
    <w:rsid w:val="00C954AE"/>
    <w:rsid w:val="00CA1650"/>
    <w:rsid w:val="00CA6EF5"/>
    <w:rsid w:val="00CC528F"/>
    <w:rsid w:val="00CD241B"/>
    <w:rsid w:val="00CD7D5E"/>
    <w:rsid w:val="00D014DB"/>
    <w:rsid w:val="00D063AC"/>
    <w:rsid w:val="00D127D9"/>
    <w:rsid w:val="00D27F16"/>
    <w:rsid w:val="00D421FD"/>
    <w:rsid w:val="00D81089"/>
    <w:rsid w:val="00DA099F"/>
    <w:rsid w:val="00DA1040"/>
    <w:rsid w:val="00DA594F"/>
    <w:rsid w:val="00E04EDD"/>
    <w:rsid w:val="00E11D00"/>
    <w:rsid w:val="00E13CAF"/>
    <w:rsid w:val="00E42D9A"/>
    <w:rsid w:val="00E533C7"/>
    <w:rsid w:val="00E84909"/>
    <w:rsid w:val="00E90EA3"/>
    <w:rsid w:val="00E9154E"/>
    <w:rsid w:val="00E93246"/>
    <w:rsid w:val="00EA1CAD"/>
    <w:rsid w:val="00EB0678"/>
    <w:rsid w:val="00EC790C"/>
    <w:rsid w:val="00ED5E6D"/>
    <w:rsid w:val="00F1137D"/>
    <w:rsid w:val="00F37D6F"/>
    <w:rsid w:val="00F45805"/>
    <w:rsid w:val="00F474FE"/>
    <w:rsid w:val="00F65813"/>
    <w:rsid w:val="00F66554"/>
    <w:rsid w:val="00F86C75"/>
    <w:rsid w:val="00F87806"/>
    <w:rsid w:val="00F902FE"/>
    <w:rsid w:val="00F9206F"/>
    <w:rsid w:val="00FA16DD"/>
    <w:rsid w:val="00FA48B5"/>
    <w:rsid w:val="00FA6712"/>
    <w:rsid w:val="00FB0F9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29"/>
    <o:shapelayout v:ext="edit">
      <o:idmap v:ext="edit" data="1"/>
    </o:shapelayout>
  </w:shapeDefaults>
  <w:decimalSymbol w:val="."/>
  <w:listSeparator w:val=","/>
  <w14:docId w14:val="18DBAFB6"/>
  <w15:docId w15:val="{37D3D438-A80E-4BF4-BF50-ACC651DC9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both"/>
      <w:outlineLvl w:val="0"/>
    </w:pPr>
    <w:rPr>
      <w:b/>
      <w:sz w:val="24"/>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tabs>
        <w:tab w:val="left" w:pos="4320"/>
      </w:tabs>
      <w:ind w:left="3024"/>
      <w:outlineLvl w:val="3"/>
    </w:pPr>
    <w:rPr>
      <w:b/>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qFormat/>
    <w:pPr>
      <w:keepNext/>
      <w:jc w:val="both"/>
      <w:outlineLvl w:val="5"/>
    </w:pPr>
    <w:rPr>
      <w:sz w:val="24"/>
    </w:rPr>
  </w:style>
  <w:style w:type="paragraph" w:styleId="Heading7">
    <w:name w:val="heading 7"/>
    <w:basedOn w:val="Normal"/>
    <w:next w:val="Normal"/>
    <w:qFormat/>
    <w:pPr>
      <w:keepNext/>
      <w:jc w:val="center"/>
      <w:outlineLvl w:val="6"/>
    </w:pPr>
    <w:rPr>
      <w:b/>
      <w:smallCaps/>
      <w:sz w:val="56"/>
    </w:rPr>
  </w:style>
  <w:style w:type="paragraph" w:styleId="Heading8">
    <w:name w:val="heading 8"/>
    <w:basedOn w:val="Normal"/>
    <w:next w:val="Normal"/>
    <w:qFormat/>
    <w:pPr>
      <w:keepNext/>
      <w:jc w:val="center"/>
      <w:outlineLvl w:val="7"/>
    </w:pPr>
    <w:rPr>
      <w:sz w:val="36"/>
    </w:rPr>
  </w:style>
  <w:style w:type="paragraph" w:styleId="Heading9">
    <w:name w:val="heading 9"/>
    <w:basedOn w:val="Normal"/>
    <w:next w:val="Normal"/>
    <w:qFormat/>
    <w:pPr>
      <w:keepNext/>
      <w:jc w:val="both"/>
      <w:outlineLvl w:val="8"/>
    </w:pPr>
    <w:rPr>
      <w:b/>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4"/>
    </w:rPr>
  </w:style>
  <w:style w:type="paragraph" w:styleId="BodyText2">
    <w:name w:val="Body Text 2"/>
    <w:basedOn w:val="Normal"/>
    <w:pPr>
      <w:jc w:val="both"/>
    </w:pPr>
  </w:style>
  <w:style w:type="paragraph" w:styleId="BodyTextIndent">
    <w:name w:val="Body Text Indent"/>
    <w:basedOn w:val="Normal"/>
    <w:pPr>
      <w:tabs>
        <w:tab w:val="left" w:pos="2016"/>
      </w:tabs>
      <w:ind w:left="1008"/>
    </w:pPr>
  </w:style>
  <w:style w:type="paragraph" w:styleId="BodyText3">
    <w:name w:val="Body Text 3"/>
    <w:basedOn w:val="Normal"/>
    <w:rPr>
      <w:b/>
      <w:sz w:val="28"/>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Indent2">
    <w:name w:val="Body Text Indent 2"/>
    <w:basedOn w:val="Normal"/>
    <w:pPr>
      <w:widowControl w:val="0"/>
      <w:ind w:left="1440"/>
      <w:jc w:val="both"/>
    </w:pPr>
    <w:rPr>
      <w:snapToGrid w:val="0"/>
      <w:lang w:val="en-US"/>
    </w:rPr>
  </w:style>
  <w:style w:type="paragraph" w:customStyle="1" w:styleId="DefaultText">
    <w:name w:val="Default Text"/>
    <w:basedOn w:val="Normal"/>
    <w:rPr>
      <w:sz w:val="24"/>
      <w:lang w:val="en-US"/>
    </w:rPr>
  </w:style>
  <w:style w:type="paragraph" w:customStyle="1" w:styleId="TableText">
    <w:name w:val="Table Text"/>
    <w:basedOn w:val="Normal"/>
    <w:rPr>
      <w:rFonts w:ascii="Arial" w:hAnsi="Arial"/>
      <w:sz w:val="24"/>
      <w:lang w:val="en-US"/>
    </w:rPr>
  </w:style>
  <w:style w:type="paragraph" w:styleId="Title">
    <w:name w:val="Title"/>
    <w:basedOn w:val="Normal"/>
    <w:qFormat/>
    <w:pPr>
      <w:jc w:val="center"/>
    </w:pPr>
    <w:rPr>
      <w:b/>
      <w:sz w:val="36"/>
    </w:rPr>
  </w:style>
  <w:style w:type="paragraph" w:styleId="BodyTextIndent3">
    <w:name w:val="Body Text Indent 3"/>
    <w:basedOn w:val="Normal"/>
    <w:pPr>
      <w:ind w:left="1440"/>
    </w:pPr>
  </w:style>
  <w:style w:type="paragraph" w:styleId="Caption">
    <w:name w:val="caption"/>
    <w:basedOn w:val="Normal"/>
    <w:next w:val="Normal"/>
    <w:qFormat/>
    <w:pPr>
      <w:ind w:left="720" w:firstLine="720"/>
    </w:pPr>
    <w:rPr>
      <w:rFonts w:ascii="Arial" w:hAnsi="Arial" w:cs="Arial"/>
      <w:b/>
      <w:bCs/>
      <w:sz w:val="24"/>
      <w:szCs w:val="24"/>
    </w:rPr>
  </w:style>
  <w:style w:type="paragraph" w:customStyle="1" w:styleId="Style1">
    <w:name w:val="Style 1"/>
    <w:basedOn w:val="Normal"/>
    <w:rsid w:val="00BB56B5"/>
    <w:pPr>
      <w:widowControl w:val="0"/>
      <w:autoSpaceDE w:val="0"/>
      <w:autoSpaceDN w:val="0"/>
      <w:ind w:left="72"/>
    </w:pPr>
    <w:rPr>
      <w:sz w:val="24"/>
      <w:szCs w:val="24"/>
      <w:lang w:val="en-US"/>
    </w:rPr>
  </w:style>
  <w:style w:type="character" w:styleId="PlaceholderText">
    <w:name w:val="Placeholder Text"/>
    <w:basedOn w:val="DefaultParagraphFont"/>
    <w:uiPriority w:val="99"/>
    <w:semiHidden/>
    <w:rsid w:val="001C6891"/>
    <w:rPr>
      <w:color w:val="808080"/>
    </w:rPr>
  </w:style>
  <w:style w:type="paragraph" w:styleId="BalloonText">
    <w:name w:val="Balloon Text"/>
    <w:basedOn w:val="Normal"/>
    <w:link w:val="BalloonTextChar"/>
    <w:rsid w:val="001C6891"/>
    <w:rPr>
      <w:rFonts w:ascii="Tahoma" w:hAnsi="Tahoma" w:cs="Tahoma"/>
      <w:sz w:val="16"/>
      <w:szCs w:val="16"/>
    </w:rPr>
  </w:style>
  <w:style w:type="character" w:customStyle="1" w:styleId="BalloonTextChar">
    <w:name w:val="Balloon Text Char"/>
    <w:basedOn w:val="DefaultParagraphFont"/>
    <w:link w:val="BalloonText"/>
    <w:rsid w:val="001C6891"/>
    <w:rPr>
      <w:rFonts w:ascii="Tahoma" w:hAnsi="Tahoma" w:cs="Tahoma"/>
      <w:sz w:val="16"/>
      <w:szCs w:val="16"/>
      <w:lang w:eastAsia="en-US"/>
    </w:rPr>
  </w:style>
  <w:style w:type="paragraph" w:styleId="ListParagraph">
    <w:name w:val="List Paragraph"/>
    <w:basedOn w:val="Normal"/>
    <w:uiPriority w:val="34"/>
    <w:qFormat/>
    <w:rsid w:val="0062536A"/>
    <w:pPr>
      <w:ind w:left="720"/>
      <w:contextualSpacing/>
    </w:pPr>
  </w:style>
  <w:style w:type="character" w:styleId="Hyperlink">
    <w:name w:val="Hyperlink"/>
    <w:basedOn w:val="DefaultParagraphFont"/>
    <w:uiPriority w:val="99"/>
    <w:unhideWhenUsed/>
    <w:rsid w:val="002954BC"/>
    <w:rPr>
      <w:color w:val="0563C1"/>
      <w:u w:val="single"/>
    </w:rPr>
  </w:style>
  <w:style w:type="paragraph" w:styleId="NormalWeb">
    <w:name w:val="Normal (Web)"/>
    <w:basedOn w:val="Normal"/>
    <w:uiPriority w:val="99"/>
    <w:unhideWhenUsed/>
    <w:rsid w:val="000C7F79"/>
    <w:pPr>
      <w:spacing w:before="100" w:beforeAutospacing="1" w:after="100" w:afterAutospacing="1"/>
    </w:pPr>
    <w:rPr>
      <w:sz w:val="24"/>
      <w:szCs w:val="24"/>
      <w:lang w:eastAsia="en-GB"/>
    </w:rPr>
  </w:style>
  <w:style w:type="paragraph" w:customStyle="1" w:styleId="story-bodylist-item">
    <w:name w:val="story-body__list-item"/>
    <w:basedOn w:val="Normal"/>
    <w:rsid w:val="008F39D2"/>
    <w:pPr>
      <w:spacing w:before="100" w:beforeAutospacing="1" w:after="100" w:afterAutospacing="1"/>
    </w:pPr>
    <w:rPr>
      <w:sz w:val="24"/>
      <w:szCs w:val="24"/>
      <w:lang w:eastAsia="en-GB"/>
    </w:rPr>
  </w:style>
  <w:style w:type="character" w:customStyle="1" w:styleId="FooterChar">
    <w:name w:val="Footer Char"/>
    <w:basedOn w:val="DefaultParagraphFont"/>
    <w:link w:val="Footer"/>
    <w:uiPriority w:val="99"/>
    <w:rsid w:val="00240243"/>
    <w:rPr>
      <w:lang w:eastAsia="en-US"/>
    </w:rPr>
  </w:style>
  <w:style w:type="character" w:styleId="Strong">
    <w:name w:val="Strong"/>
    <w:basedOn w:val="DefaultParagraphFont"/>
    <w:uiPriority w:val="22"/>
    <w:qFormat/>
    <w:rsid w:val="00AE7C99"/>
    <w:rPr>
      <w:b/>
      <w:bCs/>
    </w:rPr>
  </w:style>
  <w:style w:type="character" w:styleId="UnresolvedMention">
    <w:name w:val="Unresolved Mention"/>
    <w:basedOn w:val="DefaultParagraphFont"/>
    <w:uiPriority w:val="99"/>
    <w:semiHidden/>
    <w:unhideWhenUsed/>
    <w:rsid w:val="008322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779439">
      <w:bodyDiv w:val="1"/>
      <w:marLeft w:val="0"/>
      <w:marRight w:val="0"/>
      <w:marTop w:val="0"/>
      <w:marBottom w:val="0"/>
      <w:divBdr>
        <w:top w:val="none" w:sz="0" w:space="0" w:color="auto"/>
        <w:left w:val="none" w:sz="0" w:space="0" w:color="auto"/>
        <w:bottom w:val="none" w:sz="0" w:space="0" w:color="auto"/>
        <w:right w:val="none" w:sz="0" w:space="0" w:color="auto"/>
      </w:divBdr>
    </w:div>
    <w:div w:id="446504003">
      <w:bodyDiv w:val="1"/>
      <w:marLeft w:val="0"/>
      <w:marRight w:val="0"/>
      <w:marTop w:val="0"/>
      <w:marBottom w:val="0"/>
      <w:divBdr>
        <w:top w:val="none" w:sz="0" w:space="0" w:color="auto"/>
        <w:left w:val="none" w:sz="0" w:space="0" w:color="auto"/>
        <w:bottom w:val="none" w:sz="0" w:space="0" w:color="auto"/>
        <w:right w:val="none" w:sz="0" w:space="0" w:color="auto"/>
      </w:divBdr>
    </w:div>
    <w:div w:id="563369621">
      <w:bodyDiv w:val="1"/>
      <w:marLeft w:val="0"/>
      <w:marRight w:val="0"/>
      <w:marTop w:val="0"/>
      <w:marBottom w:val="0"/>
      <w:divBdr>
        <w:top w:val="none" w:sz="0" w:space="0" w:color="auto"/>
        <w:left w:val="none" w:sz="0" w:space="0" w:color="auto"/>
        <w:bottom w:val="none" w:sz="0" w:space="0" w:color="auto"/>
        <w:right w:val="none" w:sz="0" w:space="0" w:color="auto"/>
      </w:divBdr>
    </w:div>
    <w:div w:id="567618483">
      <w:bodyDiv w:val="1"/>
      <w:marLeft w:val="0"/>
      <w:marRight w:val="0"/>
      <w:marTop w:val="0"/>
      <w:marBottom w:val="0"/>
      <w:divBdr>
        <w:top w:val="none" w:sz="0" w:space="0" w:color="auto"/>
        <w:left w:val="none" w:sz="0" w:space="0" w:color="auto"/>
        <w:bottom w:val="none" w:sz="0" w:space="0" w:color="auto"/>
        <w:right w:val="none" w:sz="0" w:space="0" w:color="auto"/>
      </w:divBdr>
    </w:div>
    <w:div w:id="626393985">
      <w:bodyDiv w:val="1"/>
      <w:marLeft w:val="0"/>
      <w:marRight w:val="0"/>
      <w:marTop w:val="0"/>
      <w:marBottom w:val="0"/>
      <w:divBdr>
        <w:top w:val="none" w:sz="0" w:space="0" w:color="auto"/>
        <w:left w:val="none" w:sz="0" w:space="0" w:color="auto"/>
        <w:bottom w:val="none" w:sz="0" w:space="0" w:color="auto"/>
        <w:right w:val="none" w:sz="0" w:space="0" w:color="auto"/>
      </w:divBdr>
    </w:div>
    <w:div w:id="686710495">
      <w:bodyDiv w:val="1"/>
      <w:marLeft w:val="0"/>
      <w:marRight w:val="0"/>
      <w:marTop w:val="0"/>
      <w:marBottom w:val="0"/>
      <w:divBdr>
        <w:top w:val="none" w:sz="0" w:space="0" w:color="auto"/>
        <w:left w:val="none" w:sz="0" w:space="0" w:color="auto"/>
        <w:bottom w:val="none" w:sz="0" w:space="0" w:color="auto"/>
        <w:right w:val="none" w:sz="0" w:space="0" w:color="auto"/>
      </w:divBdr>
    </w:div>
    <w:div w:id="763692456">
      <w:bodyDiv w:val="1"/>
      <w:marLeft w:val="0"/>
      <w:marRight w:val="0"/>
      <w:marTop w:val="0"/>
      <w:marBottom w:val="0"/>
      <w:divBdr>
        <w:top w:val="none" w:sz="0" w:space="0" w:color="auto"/>
        <w:left w:val="none" w:sz="0" w:space="0" w:color="auto"/>
        <w:bottom w:val="none" w:sz="0" w:space="0" w:color="auto"/>
        <w:right w:val="none" w:sz="0" w:space="0" w:color="auto"/>
      </w:divBdr>
    </w:div>
    <w:div w:id="964701882">
      <w:bodyDiv w:val="1"/>
      <w:marLeft w:val="0"/>
      <w:marRight w:val="0"/>
      <w:marTop w:val="0"/>
      <w:marBottom w:val="0"/>
      <w:divBdr>
        <w:top w:val="none" w:sz="0" w:space="0" w:color="auto"/>
        <w:left w:val="none" w:sz="0" w:space="0" w:color="auto"/>
        <w:bottom w:val="none" w:sz="0" w:space="0" w:color="auto"/>
        <w:right w:val="none" w:sz="0" w:space="0" w:color="auto"/>
      </w:divBdr>
    </w:div>
    <w:div w:id="1003507666">
      <w:bodyDiv w:val="1"/>
      <w:marLeft w:val="0"/>
      <w:marRight w:val="0"/>
      <w:marTop w:val="0"/>
      <w:marBottom w:val="0"/>
      <w:divBdr>
        <w:top w:val="none" w:sz="0" w:space="0" w:color="auto"/>
        <w:left w:val="none" w:sz="0" w:space="0" w:color="auto"/>
        <w:bottom w:val="none" w:sz="0" w:space="0" w:color="auto"/>
        <w:right w:val="none" w:sz="0" w:space="0" w:color="auto"/>
      </w:divBdr>
    </w:div>
    <w:div w:id="1122117491">
      <w:bodyDiv w:val="1"/>
      <w:marLeft w:val="0"/>
      <w:marRight w:val="0"/>
      <w:marTop w:val="0"/>
      <w:marBottom w:val="0"/>
      <w:divBdr>
        <w:top w:val="none" w:sz="0" w:space="0" w:color="auto"/>
        <w:left w:val="none" w:sz="0" w:space="0" w:color="auto"/>
        <w:bottom w:val="none" w:sz="0" w:space="0" w:color="auto"/>
        <w:right w:val="none" w:sz="0" w:space="0" w:color="auto"/>
      </w:divBdr>
      <w:divsChild>
        <w:div w:id="1061321815">
          <w:marLeft w:val="0"/>
          <w:marRight w:val="0"/>
          <w:marTop w:val="720"/>
          <w:marBottom w:val="720"/>
          <w:divBdr>
            <w:top w:val="none" w:sz="0" w:space="0" w:color="auto"/>
            <w:left w:val="single" w:sz="48" w:space="12" w:color="005EB8"/>
            <w:bottom w:val="none" w:sz="0" w:space="0" w:color="auto"/>
            <w:right w:val="none" w:sz="0" w:space="0" w:color="auto"/>
          </w:divBdr>
        </w:div>
      </w:divsChild>
    </w:div>
    <w:div w:id="1287345584">
      <w:bodyDiv w:val="1"/>
      <w:marLeft w:val="0"/>
      <w:marRight w:val="0"/>
      <w:marTop w:val="0"/>
      <w:marBottom w:val="0"/>
      <w:divBdr>
        <w:top w:val="none" w:sz="0" w:space="0" w:color="auto"/>
        <w:left w:val="none" w:sz="0" w:space="0" w:color="auto"/>
        <w:bottom w:val="none" w:sz="0" w:space="0" w:color="auto"/>
        <w:right w:val="none" w:sz="0" w:space="0" w:color="auto"/>
      </w:divBdr>
    </w:div>
    <w:div w:id="1343122294">
      <w:bodyDiv w:val="1"/>
      <w:marLeft w:val="0"/>
      <w:marRight w:val="0"/>
      <w:marTop w:val="0"/>
      <w:marBottom w:val="0"/>
      <w:divBdr>
        <w:top w:val="none" w:sz="0" w:space="0" w:color="auto"/>
        <w:left w:val="none" w:sz="0" w:space="0" w:color="auto"/>
        <w:bottom w:val="none" w:sz="0" w:space="0" w:color="auto"/>
        <w:right w:val="none" w:sz="0" w:space="0" w:color="auto"/>
      </w:divBdr>
    </w:div>
    <w:div w:id="1387683561">
      <w:bodyDiv w:val="1"/>
      <w:marLeft w:val="0"/>
      <w:marRight w:val="0"/>
      <w:marTop w:val="0"/>
      <w:marBottom w:val="0"/>
      <w:divBdr>
        <w:top w:val="none" w:sz="0" w:space="0" w:color="auto"/>
        <w:left w:val="none" w:sz="0" w:space="0" w:color="auto"/>
        <w:bottom w:val="none" w:sz="0" w:space="0" w:color="auto"/>
        <w:right w:val="none" w:sz="0" w:space="0" w:color="auto"/>
      </w:divBdr>
      <w:divsChild>
        <w:div w:id="2142721454">
          <w:marLeft w:val="0"/>
          <w:marRight w:val="0"/>
          <w:marTop w:val="720"/>
          <w:marBottom w:val="720"/>
          <w:divBdr>
            <w:top w:val="none" w:sz="0" w:space="0" w:color="auto"/>
            <w:left w:val="none" w:sz="0" w:space="0" w:color="auto"/>
            <w:bottom w:val="none" w:sz="0" w:space="0" w:color="auto"/>
            <w:right w:val="none" w:sz="0" w:space="0" w:color="auto"/>
          </w:divBdr>
        </w:div>
        <w:div w:id="2131968097">
          <w:marLeft w:val="0"/>
          <w:marRight w:val="0"/>
          <w:marTop w:val="720"/>
          <w:marBottom w:val="720"/>
          <w:divBdr>
            <w:top w:val="none" w:sz="0" w:space="0" w:color="auto"/>
            <w:left w:val="none" w:sz="0" w:space="0" w:color="auto"/>
            <w:bottom w:val="none" w:sz="0" w:space="0" w:color="auto"/>
            <w:right w:val="none" w:sz="0" w:space="0" w:color="auto"/>
          </w:divBdr>
        </w:div>
      </w:divsChild>
    </w:div>
    <w:div w:id="1437559344">
      <w:bodyDiv w:val="1"/>
      <w:marLeft w:val="0"/>
      <w:marRight w:val="0"/>
      <w:marTop w:val="0"/>
      <w:marBottom w:val="0"/>
      <w:divBdr>
        <w:top w:val="none" w:sz="0" w:space="0" w:color="auto"/>
        <w:left w:val="none" w:sz="0" w:space="0" w:color="auto"/>
        <w:bottom w:val="none" w:sz="0" w:space="0" w:color="auto"/>
        <w:right w:val="none" w:sz="0" w:space="0" w:color="auto"/>
      </w:divBdr>
    </w:div>
    <w:div w:id="1516458327">
      <w:bodyDiv w:val="1"/>
      <w:marLeft w:val="0"/>
      <w:marRight w:val="0"/>
      <w:marTop w:val="0"/>
      <w:marBottom w:val="0"/>
      <w:divBdr>
        <w:top w:val="none" w:sz="0" w:space="0" w:color="auto"/>
        <w:left w:val="none" w:sz="0" w:space="0" w:color="auto"/>
        <w:bottom w:val="none" w:sz="0" w:space="0" w:color="auto"/>
        <w:right w:val="none" w:sz="0" w:space="0" w:color="auto"/>
      </w:divBdr>
    </w:div>
    <w:div w:id="1537232746">
      <w:bodyDiv w:val="1"/>
      <w:marLeft w:val="0"/>
      <w:marRight w:val="0"/>
      <w:marTop w:val="0"/>
      <w:marBottom w:val="0"/>
      <w:divBdr>
        <w:top w:val="none" w:sz="0" w:space="0" w:color="auto"/>
        <w:left w:val="none" w:sz="0" w:space="0" w:color="auto"/>
        <w:bottom w:val="none" w:sz="0" w:space="0" w:color="auto"/>
        <w:right w:val="none" w:sz="0" w:space="0" w:color="auto"/>
      </w:divBdr>
    </w:div>
    <w:div w:id="1862235916">
      <w:bodyDiv w:val="1"/>
      <w:marLeft w:val="0"/>
      <w:marRight w:val="0"/>
      <w:marTop w:val="0"/>
      <w:marBottom w:val="0"/>
      <w:divBdr>
        <w:top w:val="none" w:sz="0" w:space="0" w:color="auto"/>
        <w:left w:val="none" w:sz="0" w:space="0" w:color="auto"/>
        <w:bottom w:val="none" w:sz="0" w:space="0" w:color="auto"/>
        <w:right w:val="none" w:sz="0" w:space="0" w:color="auto"/>
      </w:divBdr>
    </w:div>
    <w:div w:id="2010205263">
      <w:bodyDiv w:val="1"/>
      <w:marLeft w:val="0"/>
      <w:marRight w:val="0"/>
      <w:marTop w:val="0"/>
      <w:marBottom w:val="0"/>
      <w:divBdr>
        <w:top w:val="none" w:sz="0" w:space="0" w:color="auto"/>
        <w:left w:val="none" w:sz="0" w:space="0" w:color="auto"/>
        <w:bottom w:val="none" w:sz="0" w:space="0" w:color="auto"/>
        <w:right w:val="none" w:sz="0" w:space="0" w:color="auto"/>
      </w:divBdr>
    </w:div>
    <w:div w:id="2061320912">
      <w:bodyDiv w:val="1"/>
      <w:marLeft w:val="0"/>
      <w:marRight w:val="0"/>
      <w:marTop w:val="0"/>
      <w:marBottom w:val="0"/>
      <w:divBdr>
        <w:top w:val="none" w:sz="0" w:space="0" w:color="auto"/>
        <w:left w:val="none" w:sz="0" w:space="0" w:color="auto"/>
        <w:bottom w:val="none" w:sz="0" w:space="0" w:color="auto"/>
        <w:right w:val="none" w:sz="0" w:space="0" w:color="auto"/>
      </w:divBdr>
    </w:div>
    <w:div w:id="214469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ritish-business-bank.co.uk/ourpartners/coronavirus-business-interruption-loan-scheme-cbils-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ritish-business-bank.co.uk/ourpartners/coronavirus-business-interruption-loan-scheme-cbils-2/"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protect-eu.mimecast.com/s/kVD8C1rv0up64Nlup935C/" TargetMode="External"/><Relationship Id="rId4" Type="http://schemas.openxmlformats.org/officeDocument/2006/relationships/settings" Target="settings.xml"/><Relationship Id="rId9" Type="http://schemas.openxmlformats.org/officeDocument/2006/relationships/hyperlink" Target="https://protect-eu.mimecast.com/s/kVD8C1rv0up64Nlup935C/"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12DF0-B186-4BDD-A5AA-C2253DBD4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246</Words>
  <Characters>1733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Leslie Key (Holdings) Ltd</Company>
  <LinksUpToDate>false</LinksUpToDate>
  <CharactersWithSpaces>1976</CharactersWithSpaces>
  <SharedDoc>false</SharedDoc>
  <HLinks>
    <vt:vector size="6" baseType="variant">
      <vt:variant>
        <vt:i4>1638432</vt:i4>
      </vt:variant>
      <vt:variant>
        <vt:i4>-1</vt:i4>
      </vt:variant>
      <vt:variant>
        <vt:i4>1467</vt:i4>
      </vt:variant>
      <vt:variant>
        <vt:i4>1</vt:i4>
      </vt:variant>
      <vt:variant>
        <vt:lpwstr>cid:510333412@10012012-089E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SKA Statement of Intent 2015</dc:subject>
  <dc:creator>Paul Kent</dc:creator>
  <cp:lastModifiedBy>Jones, Liz</cp:lastModifiedBy>
  <cp:revision>3</cp:revision>
  <cp:lastPrinted>2011-08-03T16:14:00Z</cp:lastPrinted>
  <dcterms:created xsi:type="dcterms:W3CDTF">2020-04-15T14:26:00Z</dcterms:created>
  <dcterms:modified xsi:type="dcterms:W3CDTF">2020-04-15T14:28:00Z</dcterms:modified>
  <cp:category>4</cp:category>
</cp:coreProperties>
</file>